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80"/>
        <w:jc w:val="center"/>
      </w:pPr>
      <w:r>
        <w:rPr>
          <w:rFonts w:ascii="Calibri" w:cs="Calibri" w:eastAsia="Calibri" w:hAnsi="Calibri"/>
          <w:b/>
          <w:bCs/>
          <w:color w:val="B48735"/>
          <w:spacing w:val="100"/>
          <w:sz w:val="18"/>
          <w:szCs w:val="18"/>
        </w:rPr>
        <w:t xml:space="preserve">LAW.PH</w:t>
      </w:r>
    </w:p>
    <w:p>
      <w:pPr>
        <w:pStyle w:val="Title"/>
        <w:spacing w:after="100"/>
        <w:jc w:val="center"/>
      </w:pPr>
      <w:r>
        <w:rPr>
          <w:rFonts w:ascii="Calibri" w:cs="Calibri" w:eastAsia="Calibri" w:hAnsi="Calibri"/>
          <w:b/>
          <w:bCs/>
          <w:color w:val="102B3F"/>
          <w:sz w:val="30"/>
          <w:szCs w:val="30"/>
        </w:rPr>
        <w:t xml:space="preserve">RESIGNATION NOTICE</w:t>
      </w:r>
    </w:p>
    <w:p>
      <w:pPr>
        <w:spacing w:after="160"/>
        <w:jc w:val="center"/>
      </w:pPr>
      <w:r>
        <w:rPr>
          <w:rFonts w:ascii="Calibri" w:cs="Calibri" w:eastAsia="Calibri" w:hAnsi="Calibri"/>
          <w:color w:val="566674"/>
          <w:sz w:val="18"/>
          <w:szCs w:val="18"/>
        </w:rPr>
        <w:t xml:space="preserve">Republic of the Philippines — Private-sector employment · Template v0.2.0</w:t>
      </w:r>
    </w:p>
    <w:p>
      <w:pPr>
        <w:shd w:fill="FFF8E8" w:val="clear"/>
        <w:spacing w:after="260" w:before="80"/>
        <w:jc w:val="center"/>
      </w:pPr>
      <w:r>
        <w:rPr>
          <w:rFonts w:ascii="Calibri" w:cs="Calibri" w:eastAsia="Calibri" w:hAnsi="Calibri"/>
          <w:b/>
          <w:bCs/>
          <w:color w:val="8A5A12"/>
          <w:sz w:val="16"/>
          <w:szCs w:val="16"/>
        </w:rPr>
        <w:t xml:space="preserve">FREE SAMPLE · Fictional names, dates, and amounts: replace every one before use · Independent Philippine labor-lawyer review pending</w:t>
      </w:r>
    </w:p>
    <w:p>
      <w:pPr>
        <w:keepLines/>
        <w:spacing w:after="120" w:line="264"/>
        <w:jc w:val="both"/>
      </w:pPr>
      <w:r>
        <w:rPr>
          <w:rFonts w:ascii="Calibri" w:cs="Calibri" w:eastAsia="Calibri" w:hAnsi="Calibri"/>
          <w:sz w:val="22"/>
          <w:szCs w:val="22"/>
        </w:rPr>
        <w:t xml:space="preserve">Date: August 31, 2026</w:t>
      </w:r>
    </w:p>
    <w:p>
      <w:pPr>
        <w:keepLines/>
        <w:spacing w:after="120" w:line="264"/>
        <w:jc w:val="both"/>
      </w:pPr>
      <w:r>
        <w:rPr>
          <w:rFonts w:ascii="Calibri" w:cs="Calibri" w:eastAsia="Calibri" w:hAnsi="Calibri"/>
          <w:sz w:val="22"/>
          <w:szCs w:val="22"/>
        </w:rPr>
        <w:t xml:space="preserve">To: Andrea M. Reyes, People Operations Director
Bayanihan Digital Services, Inc.
18/F One Ayala Tower, Makati City 1226</w:t>
      </w:r>
    </w:p>
    <w:p>
      <w:pPr>
        <w:keepLines/>
        <w:spacing w:after="120" w:line="264"/>
        <w:jc w:val="both"/>
      </w:pPr>
      <w:r>
        <w:rPr>
          <w:rFonts w:ascii="Calibri" w:cs="Calibri" w:eastAsia="Calibri" w:hAnsi="Calibri"/>
          <w:sz w:val="22"/>
          <w:szCs w:val="22"/>
        </w:rPr>
        <w:t xml:space="preserve">Subject: Written Notice of Resignation</w:t>
      </w:r>
    </w:p>
    <w:p>
      <w:pPr>
        <w:keepLines/>
        <w:spacing w:after="120" w:line="264"/>
        <w:jc w:val="both"/>
      </w:pPr>
      <w:r>
        <w:rPr>
          <w:rFonts w:ascii="Calibri" w:cs="Calibri" w:eastAsia="Calibri" w:hAnsi="Calibri"/>
          <w:sz w:val="22"/>
          <w:szCs w:val="22"/>
        </w:rPr>
        <w:t xml:space="preserve">Dear Andrea M. Reyes:</w:t>
      </w:r>
    </w:p>
    <w:p>
      <w:pPr>
        <w:pStyle w:val="Heading2"/>
        <w:keepNext/>
        <w:spacing w:after="120" w:before="240"/>
      </w:pPr>
      <w:r>
        <w:rPr>
          <w:rFonts w:ascii="Calibri" w:cs="Calibri" w:eastAsia="Calibri" w:hAnsi="Calibri"/>
          <w:b/>
          <w:bCs/>
          <w:color w:val="102B3F"/>
          <w:sz w:val="26"/>
          <w:szCs w:val="26"/>
        </w:rPr>
        <w:t xml:space="preserve">1. Notice and intended effectivity</w:t>
      </w:r>
    </w:p>
    <w:p>
      <w:pPr>
        <w:keepLines/>
        <w:spacing w:after="120" w:line="264"/>
        <w:jc w:val="both"/>
      </w:pPr>
      <w:r>
        <w:rPr>
          <w:rFonts w:ascii="Calibri" w:cs="Calibri" w:eastAsia="Calibri" w:hAnsi="Calibri"/>
          <w:sz w:val="22"/>
          <w:szCs w:val="22"/>
        </w:rPr>
        <w:t xml:space="preserve">I, Juan Miguel Santos, voluntarily give written notice of my resignation from my position as Senior Customer Support Specialist in Customer Experience. My intended last working day is September 30, 2026, which is at least thirty (30) days (one month) after delivery of this notice on August 31, 2026, as Article 300(a) [formerly 285(a)] of the Labor Code, as renumbered, requires.</w:t>
      </w:r>
    </w:p>
    <w:p>
      <w:pPr>
        <w:keepLines/>
        <w:spacing w:after="120" w:line="264"/>
        <w:jc w:val="both"/>
      </w:pPr>
      <w:r>
        <w:rPr>
          <w:rFonts w:ascii="Calibri" w:cs="Calibri" w:eastAsia="Calibri" w:hAnsi="Calibri"/>
          <w:sz w:val="22"/>
          <w:szCs w:val="22"/>
        </w:rPr>
        <w:t xml:space="preserve">My brief voluntary reason is: I have decided to pursue a new professional opportunity.</w:t>
      </w:r>
    </w:p>
    <w:p>
      <w:pPr>
        <w:pStyle w:val="Heading2"/>
        <w:keepNext/>
        <w:spacing w:after="120" w:before="240"/>
      </w:pPr>
      <w:r>
        <w:rPr>
          <w:rFonts w:ascii="Calibri" w:cs="Calibri" w:eastAsia="Calibri" w:hAnsi="Calibri"/>
          <w:b/>
          <w:bCs/>
          <w:color w:val="102B3F"/>
          <w:sz w:val="26"/>
          <w:szCs w:val="26"/>
        </w:rPr>
        <w:t xml:space="preserve">2. Employment record and voluntary intent</w:t>
      </w:r>
    </w:p>
    <w:p>
      <w:pPr>
        <w:keepLines/>
        <w:spacing w:after="120" w:line="264"/>
        <w:jc w:val="both"/>
      </w:pPr>
      <w:r>
        <w:rPr>
          <w:rFonts w:ascii="Calibri" w:cs="Calibri" w:eastAsia="Calibri" w:hAnsi="Calibri"/>
          <w:sz w:val="22"/>
          <w:szCs w:val="22"/>
        </w:rPr>
        <w:t xml:space="preserve">My employment began on January 10, 2022. My employee reference is EMP-1042. This signed notice is my formal and voluntary act of relinquishing the position on the date stated above.</w:t>
      </w:r>
    </w:p>
    <w:p>
      <w:pPr>
        <w:keepLines/>
        <w:spacing w:after="120" w:line="264"/>
        <w:jc w:val="both"/>
      </w:pPr>
      <w:r>
        <w:rPr>
          <w:rFonts w:ascii="Calibri" w:cs="Calibri" w:eastAsia="Calibri" w:hAnsi="Calibri"/>
          <w:sz w:val="22"/>
          <w:szCs w:val="22"/>
        </w:rPr>
        <w:t xml:space="preserve">No unsigned or blank form, later employer notation, clearance document, or separate quitclaim may be treated as part of this notice unless I knowingly sign that separate completed record.</w:t>
      </w:r>
    </w:p>
    <w:p>
      <w:pPr>
        <w:pStyle w:val="Heading2"/>
        <w:keepNext/>
        <w:spacing w:after="120" w:before="240"/>
      </w:pPr>
      <w:r>
        <w:rPr>
          <w:rFonts w:ascii="Calibri" w:cs="Calibri" w:eastAsia="Calibri" w:hAnsi="Calibri"/>
          <w:b/>
          <w:bCs/>
          <w:color w:val="102B3F"/>
          <w:sz w:val="26"/>
          <w:szCs w:val="26"/>
        </w:rPr>
        <w:t xml:space="preserve">3. Turnover and company property</w:t>
      </w:r>
    </w:p>
    <w:p>
      <w:pPr>
        <w:keepLines/>
        <w:spacing w:after="120" w:line="264"/>
        <w:jc w:val="both"/>
      </w:pPr>
      <w:r>
        <w:rPr>
          <w:rFonts w:ascii="Calibri" w:cs="Calibri" w:eastAsia="Calibri" w:hAnsi="Calibri"/>
          <w:sz w:val="22"/>
          <w:szCs w:val="22"/>
        </w:rPr>
        <w:t xml:space="preserve">I will prepare a written handover of active customer escalations, deadlines, records, counterparties, and pending decisions and coordinate it with the designated team lead.</w:t>
      </w:r>
    </w:p>
    <w:p>
      <w:pPr>
        <w:keepLines/>
        <w:spacing w:after="120" w:line="264"/>
        <w:jc w:val="both"/>
      </w:pPr>
      <w:r>
        <w:rPr>
          <w:rFonts w:ascii="Calibri" w:cs="Calibri" w:eastAsia="Calibri" w:hAnsi="Calibri"/>
          <w:sz w:val="22"/>
          <w:szCs w:val="22"/>
        </w:rPr>
        <w:t xml:space="preserve">I will coordinate the handover with Maria L. Cruz, Customer Experience Team Lead.</w:t>
      </w:r>
    </w:p>
    <w:p>
      <w:pPr>
        <w:keepLines/>
        <w:spacing w:after="120" w:line="264"/>
        <w:jc w:val="both"/>
      </w:pPr>
      <w:r>
        <w:rPr>
          <w:rFonts w:ascii="Calibri" w:cs="Calibri" w:eastAsia="Calibri" w:hAnsi="Calibri"/>
          <w:sz w:val="22"/>
          <w:szCs w:val="22"/>
        </w:rPr>
        <w:t xml:space="preserve">I will continue performing lawful assigned duties and coordinate any approved leave during the notice period.</w:t>
      </w:r>
    </w:p>
    <w:p>
      <w:pPr>
        <w:keepLines/>
        <w:spacing w:after="120" w:line="264"/>
        <w:jc w:val="both"/>
      </w:pPr>
      <w:r>
        <w:rPr>
          <w:rFonts w:ascii="Calibri" w:cs="Calibri" w:eastAsia="Calibri" w:hAnsi="Calibri"/>
          <w:sz w:val="22"/>
          <w:szCs w:val="22"/>
        </w:rPr>
        <w:t xml:space="preserve">Company property, records, funds, keys, or accounts in my custody are: Laptop asset BD-991, access card AC-1042, headset, and assigned security token, to be returned against a signed inventory receipt. I propose to return or account for them through the documented handover process.</w:t>
      </w:r>
    </w:p>
    <w:p>
      <w:pPr>
        <w:keepLines/>
        <w:spacing w:after="120" w:line="264"/>
        <w:jc w:val="both"/>
      </w:pPr>
      <w:r>
        <w:rPr>
          <w:rFonts w:ascii="Calibri" w:cs="Calibri" w:eastAsia="Calibri" w:hAnsi="Calibri"/>
          <w:sz w:val="22"/>
          <w:szCs w:val="22"/>
        </w:rPr>
        <w:t xml:space="preserve">I will return company records and devices, transfer authorized business files, surrender or close company access, and retain no unauthorized company copies.</w:t>
      </w:r>
    </w:p>
    <w:p>
      <w:pPr>
        <w:pStyle w:val="Heading2"/>
        <w:keepNext/>
        <w:spacing w:after="120" w:before="240"/>
      </w:pPr>
      <w:r>
        <w:rPr>
          <w:rFonts w:ascii="Calibri" w:cs="Calibri" w:eastAsia="Calibri" w:hAnsi="Calibri"/>
          <w:b/>
          <w:bCs/>
          <w:color w:val="102B3F"/>
          <w:sz w:val="26"/>
          <w:szCs w:val="26"/>
        </w:rPr>
        <w:t xml:space="preserve">4. Final pay and employment records</w:t>
      </w:r>
    </w:p>
    <w:p>
      <w:pPr>
        <w:keepLines/>
        <w:spacing w:after="120" w:line="264"/>
        <w:jc w:val="both"/>
      </w:pPr>
      <w:r>
        <w:rPr>
          <w:rFonts w:ascii="Calibri" w:cs="Calibri" w:eastAsia="Calibri" w:hAnsi="Calibri"/>
          <w:sz w:val="22"/>
          <w:szCs w:val="22"/>
        </w:rPr>
        <w:t xml:space="preserve">Please provide an itemized computation and release of all final pay due within 30 calendar days from separation, unless a more favorable company policy, individual agreement, or collective agreement applies, including the components supported by payroll records, law, contract, CBA, policy, or established practice. This request is not my acceptance of an unknown or disputed computation.</w:t>
      </w:r>
    </w:p>
    <w:p>
      <w:pPr>
        <w:keepLines/>
        <w:spacing w:after="120" w:line="264"/>
        <w:jc w:val="both"/>
      </w:pPr>
      <w:r>
        <w:rPr>
          <w:rFonts w:ascii="Calibri" w:cs="Calibri" w:eastAsia="Calibri" w:hAnsi="Calibri"/>
          <w:sz w:val="22"/>
          <w:szCs w:val="22"/>
        </w:rPr>
        <w:t xml:space="preserve">I request a Certificate of Employment for general lawful employment-record purposes. Please issue it within three days from this request and keep its contents accurate and appropriately limited.</w:t>
      </w:r>
    </w:p>
    <w:p>
      <w:pPr>
        <w:keepLines/>
        <w:spacing w:after="120" w:line="264"/>
        <w:jc w:val="both"/>
      </w:pPr>
      <w:r>
        <w:rPr>
          <w:rFonts w:ascii="Calibri" w:cs="Calibri" w:eastAsia="Calibri" w:hAnsi="Calibri"/>
          <w:sz w:val="22"/>
          <w:szCs w:val="22"/>
        </w:rPr>
        <w:t xml:space="preserve">I also request the following ordinary separation records when due: BIR Form 2316 and the final payroll, benefits, and clearance records ordinarily provided. BIR Form 2316 is due on the day the last payment of wages is made (National Internal Revenue Code, Sec. 83(A)).</w:t>
      </w:r>
    </w:p>
    <w:p>
      <w:pPr>
        <w:pStyle w:val="Heading2"/>
        <w:keepNext/>
        <w:spacing w:after="120" w:before="240"/>
      </w:pPr>
      <w:r>
        <w:rPr>
          <w:rFonts w:ascii="Calibri" w:cs="Calibri" w:eastAsia="Calibri" w:hAnsi="Calibri"/>
          <w:b/>
          <w:bCs/>
          <w:color w:val="102B3F"/>
          <w:sz w:val="26"/>
          <w:szCs w:val="26"/>
        </w:rPr>
        <w:t xml:space="preserve">5. Delivery, contact, and rights preserved</w:t>
      </w:r>
    </w:p>
    <w:p>
      <w:pPr>
        <w:keepLines/>
        <w:spacing w:after="120" w:line="264"/>
        <w:jc w:val="both"/>
      </w:pPr>
      <w:r>
        <w:rPr>
          <w:rFonts w:ascii="Calibri" w:cs="Calibri" w:eastAsia="Calibri" w:hAnsi="Calibri"/>
          <w:sz w:val="22"/>
          <w:szCs w:val="22"/>
        </w:rPr>
        <w:t xml:space="preserve">This notice will be delivered through the documented channels identified below as follows: Signed original delivered to the People Operations Director at the principal office, with an exact PDF sent to the official company email address. Please acknowledge receipt without changing the notice date or the text of my signed copy.</w:t>
      </w:r>
    </w:p>
    <w:p>
      <w:pPr>
        <w:keepLines/>
        <w:spacing w:after="120" w:line="264"/>
        <w:jc w:val="both"/>
      </w:pPr>
      <w:r>
        <w:rPr>
          <w:rFonts w:ascii="Calibri" w:cs="Calibri" w:eastAsia="Calibri" w:hAnsi="Calibri"/>
          <w:sz w:val="22"/>
          <w:szCs w:val="22"/>
        </w:rPr>
        <w:t xml:space="preserve">After separation, records and lawful communications may be sent through: juan.santos@example.com or +63 917 555 0123.</w:t>
      </w:r>
    </w:p>
    <w:p>
      <w:pPr>
        <w:keepLines/>
        <w:spacing w:after="120" w:line="264"/>
        <w:jc w:val="both"/>
      </w:pPr>
      <w:r>
        <w:rPr>
          <w:rFonts w:ascii="Calibri" w:cs="Calibri" w:eastAsia="Calibri" w:hAnsi="Calibri"/>
          <w:sz w:val="22"/>
          <w:szCs w:val="22"/>
        </w:rPr>
        <w:t xml:space="preserve">This letter is not a clearance, release, quitclaim, settlement, admission of liability, final-pay computation, authorization for an unlawful deduction, or waiver of a mandatory right. Each separate document must be complete, accurate, supported, and considered on its own terms.</w:t>
      </w:r>
    </w:p>
    <w:p>
      <w:pPr>
        <w:pStyle w:val="Heading2"/>
        <w:keepNext/>
        <w:spacing w:after="120" w:before="240"/>
      </w:pPr>
      <w:r>
        <w:rPr>
          <w:rFonts w:ascii="Calibri" w:cs="Calibri" w:eastAsia="Calibri" w:hAnsi="Calibri"/>
          <w:b/>
          <w:bCs/>
          <w:color w:val="102B3F"/>
          <w:sz w:val="26"/>
          <w:szCs w:val="26"/>
        </w:rPr>
        <w:t xml:space="preserve">6. Closing</w:t>
      </w:r>
    </w:p>
    <w:p>
      <w:pPr>
        <w:keepLines/>
        <w:spacing w:after="120" w:line="264"/>
        <w:jc w:val="both"/>
      </w:pPr>
      <w:r>
        <w:rPr>
          <w:rFonts w:ascii="Calibri" w:cs="Calibri" w:eastAsia="Calibri" w:hAnsi="Calibri"/>
          <w:sz w:val="22"/>
          <w:szCs w:val="22"/>
        </w:rPr>
        <w:t xml:space="preserve">Please confirm receipt and identify the authorized contacts for handover, property return, final-pay computation, and employment records.</w:t>
      </w:r>
    </w:p>
    <w:p>
      <w:pPr>
        <w:keepLines/>
        <w:spacing w:after="120" w:line="264"/>
        <w:jc w:val="both"/>
      </w:pPr>
      <w:r>
        <w:rPr>
          <w:rFonts w:ascii="Calibri" w:cs="Calibri" w:eastAsia="Calibri" w:hAnsi="Calibri"/>
          <w:sz w:val="22"/>
          <w:szCs w:val="22"/>
        </w:rPr>
        <w:t xml:space="preserve">Respectfully submitted,</w:t>
      </w:r>
    </w:p>
    <w:p>
      <w:pPr>
        <w:keepNext/>
        <w:spacing w:after="260" w:before="360"/>
      </w:pPr>
      <w:r>
        <w:rPr>
          <w:rFonts w:ascii="Calibri" w:cs="Calibri" w:eastAsia="Calibri" w:hAnsi="Calibri"/>
          <w:b/>
          <w:bCs/>
          <w:sz w:val="22"/>
          <w:szCs w:val="22"/>
        </w:rPr>
        <w:t xml:space="preserve">SIGNED voluntarily on the notice date stated above. Keep an exact signed copy and proof of delivery.</w:t>
      </w:r>
    </w:p>
    <w:tbl>
      <w:tblPr>
        <w:tblW w:type="dxa" w:w="93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80"/>
        <w:gridCol w:w="4680"/>
      </w:tblGrid>
      <w:tr>
        <w:trPr>
          <w:cantSplit/>
        </w:trPr>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EMPLOYEE</w:t>
            </w:r>
          </w:p>
          <w:p>
            <w:pPr>
              <w:spacing w:after="120"/>
            </w:pPr>
            <w:r>
              <w:rPr>
                <w:rFonts w:ascii="Calibri" w:cs="Calibri" w:eastAsia="Calibri" w:hAnsi="Calibri"/>
                <w:sz w:val="22"/>
                <w:szCs w:val="22"/>
              </w:rPr>
              <w:t xml:space="preserve">Juan Miguel Santos</w:t>
            </w:r>
          </w:p>
          <w:p>
            <w:pPr>
              <w:spacing w:after="120"/>
            </w:pPr>
            <w:r>
              <w:rPr>
                <w:rFonts w:ascii="Calibri" w:cs="Calibri" w:eastAsia="Calibri" w:hAnsi="Calibri"/>
                <w:sz w:val="22"/>
                <w:szCs w:val="22"/>
              </w:rPr>
              <w:t xml:space="preserve">Senior Customer Support Specialist · Unit 8B, Sampaguita Residences, Makati City 1226</w:t>
            </w:r>
          </w:p>
          <w:p>
            <w:r>
              <w:rPr>
                <w:rFonts w:ascii="Calibri" w:cs="Calibri" w:eastAsia="Calibri" w:hAnsi="Calibri"/>
                <w:sz w:val="22"/>
                <w:szCs w:val="22"/>
              </w:rPr>
              <w:t xml:space="preserve">Date: ______________________________</w:t>
            </w:r>
          </w:p>
        </w:tc>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
            </w:r>
          </w:p>
          <w:p>
            <w:pPr>
              <w:spacing w:after="120"/>
            </w:pPr>
            <w:r>
              <w:rPr>
                <w:rFonts w:ascii="Calibri" w:cs="Calibri" w:eastAsia="Calibri" w:hAnsi="Calibri"/>
                <w:sz w:val="22"/>
                <w:szCs w:val="22"/>
              </w:rPr>
              <w:t xml:space="preserve"/>
            </w:r>
          </w:p>
          <w:p>
            <w:pPr>
              <w:spacing w:after="120"/>
            </w:pPr>
            <w:r>
              <w:rPr>
                <w:rFonts w:ascii="Calibri" w:cs="Calibri" w:eastAsia="Calibri" w:hAnsi="Calibri"/>
                <w:sz w:val="22"/>
                <w:szCs w:val="22"/>
              </w:rPr>
              <w:t xml:space="preserve"/>
            </w:r>
          </w:p>
          <w:p>
            <w:r>
              <w:rPr>
                <w:rFonts w:ascii="Calibri" w:cs="Calibri" w:eastAsia="Calibri" w:hAnsi="Calibri"/>
                <w:sz w:val="22"/>
                <w:szCs w:val="22"/>
              </w:rPr>
              <w:t xml:space="preserve"/>
            </w:r>
          </w:p>
        </w:tc>
      </w:tr>
    </w:tbl>
    <w:p>
      <w:pPr>
        <w:pStyle w:val="Heading2"/>
        <w:keepNext/>
        <w:spacing w:after="120" w:before="240"/>
      </w:pPr>
      <w:r>
        <w:rPr>
          <w:rFonts w:ascii="Calibri" w:cs="Calibri" w:eastAsia="Calibri" w:hAnsi="Calibri"/>
          <w:b/>
          <w:bCs/>
          <w:color w:val="102B3F"/>
          <w:sz w:val="26"/>
          <w:szCs w:val="26"/>
        </w:rPr>
        <w:t xml:space="preserve">RECEIVED BY (EMPLOYER'S COPY — RECEIPT ONLY)</w:t>
      </w:r>
    </w:p>
    <w:p>
      <w:pPr>
        <w:keepLines/>
        <w:spacing w:after="120" w:line="264"/>
        <w:jc w:val="both"/>
      </w:pPr>
      <w:r>
        <w:rPr>
          <w:rFonts w:ascii="Calibri" w:cs="Calibri" w:eastAsia="Calibri" w:hAnsi="Calibri"/>
          <w:sz w:val="22"/>
          <w:szCs w:val="22"/>
        </w:rPr>
        <w:t xml:space="preserve">Name and position: ______________________________</w:t>
      </w:r>
    </w:p>
    <w:p>
      <w:pPr>
        <w:keepLines/>
        <w:spacing w:after="120" w:line="264"/>
        <w:jc w:val="both"/>
      </w:pPr>
      <w:r>
        <w:rPr>
          <w:rFonts w:ascii="Calibri" w:cs="Calibri" w:eastAsia="Calibri" w:hAnsi="Calibri"/>
          <w:sz w:val="22"/>
          <w:szCs w:val="22"/>
        </w:rPr>
        <w:t xml:space="preserve">Date and time received: ______________________________</w:t>
      </w:r>
    </w:p>
    <w:p>
      <w:pPr>
        <w:keepLines/>
        <w:spacing w:after="120" w:line="264"/>
        <w:jc w:val="both"/>
      </w:pPr>
      <w:r>
        <w:rPr>
          <w:rFonts w:ascii="Calibri" w:cs="Calibri" w:eastAsia="Calibri" w:hAnsi="Calibri"/>
          <w:sz w:val="22"/>
          <w:szCs w:val="22"/>
        </w:rPr>
        <w:t xml:space="preserve">Signature: ______________________________</w:t>
      </w:r>
    </w:p>
    <w:p>
      <w:pPr>
        <w:keepLines/>
        <w:spacing w:after="120" w:line="264"/>
        <w:jc w:val="both"/>
      </w:pPr>
      <w:r>
        <w:rPr>
          <w:rFonts w:ascii="Calibri" w:cs="Calibri" w:eastAsia="Calibri" w:hAnsi="Calibri"/>
          <w:sz w:val="22"/>
          <w:szCs w:val="22"/>
        </w:rPr>
        <w:t xml:space="preserve">This acknowledges receipt of this notice on the date and time written above. It is not acceptance of any term, waiver, or computation.</w:t>
      </w:r>
    </w:p>
    <w:p>
      <w:pPr>
        <w:pStyle w:val="Heading2"/>
        <w:keepNext/>
        <w:pageBreakBefore/>
        <w:spacing w:after="140"/>
      </w:pPr>
      <w:r>
        <w:rPr>
          <w:rFonts w:ascii="Calibri" w:cs="Calibri" w:eastAsia="Calibri" w:hAnsi="Calibri"/>
          <w:b/>
          <w:bCs/>
          <w:color w:val="102B3F"/>
          <w:sz w:val="26"/>
          <w:szCs w:val="26"/>
        </w:rPr>
        <w:t xml:space="preserve">LAW.PH PRE-SIGNING GUIDANCE — NOT PART OF THE EXECUTION INSTRUMENT</w:t>
      </w:r>
    </w:p>
    <w:p>
      <w:pPr>
        <w:keepNext/>
        <w:spacing w:after="220" w:line="252"/>
      </w:pPr>
      <w:r>
        <w:rPr>
          <w:rFonts w:ascii="Calibri" w:cs="Calibri" w:eastAsia="Calibri" w:hAnsi="Calibri"/>
          <w:b/>
          <w:bCs/>
          <w:color w:val="8A5A12"/>
          <w:sz w:val="20"/>
          <w:szCs w:val="20"/>
        </w:rPr>
        <w:t xml:space="preserve">The draft instrument ends before this page. The checklist and legal-source record that follow are preparation guidance only: they are not promises, recitals, schedules, annexes, exhibits, attestations, acknowledgments, jurats, or other operative parts of the instrument, and they must not be included in its execution page count.</w:t>
      </w:r>
    </w:p>
    <w:p>
      <w:pPr>
        <w:pStyle w:val="Heading2"/>
        <w:keepNext/>
        <w:spacing w:after="140" w:before="120"/>
      </w:pPr>
      <w:r>
        <w:rPr>
          <w:rFonts w:ascii="Calibri" w:cs="Calibri" w:eastAsia="Calibri" w:hAnsi="Calibri"/>
          <w:b/>
          <w:bCs/>
          <w:color w:val="102B3F"/>
          <w:sz w:val="26"/>
          <w:szCs w:val="26"/>
        </w:rPr>
        <w:t xml:space="preserve">PRE-SIGNING CHECKLIST</w:t>
      </w:r>
    </w:p>
    <w:p>
      <w:pPr>
        <w:pStyle w:val="ListParagraph"/>
        <w:keepNext/>
        <w:numPr>
          <w:ilvl w:val="0"/>
          <w:numId w:val="1"/>
        </w:numPr>
        <w:spacing w:after="120" w:line="264"/>
      </w:pPr>
      <w:r>
        <w:rPr>
          <w:rFonts w:ascii="Calibri" w:cs="Calibri" w:eastAsia="Calibri" w:hAnsi="Calibri"/>
          <w:sz w:val="22"/>
          <w:szCs w:val="22"/>
        </w:rPr>
        <w:t xml:space="preserve">Confirm this is private-sector employment. Government, overseas, kasambahay, and contractor exits use different rules or records.</w:t>
      </w:r>
    </w:p>
    <w:p>
      <w:pPr>
        <w:pStyle w:val="ListParagraph"/>
        <w:keepNext/>
        <w:numPr>
          <w:ilvl w:val="0"/>
          <w:numId w:val="1"/>
        </w:numPr>
        <w:spacing w:after="120" w:line="264"/>
      </w:pPr>
      <w:r>
        <w:rPr>
          <w:rFonts w:ascii="Calibri" w:cs="Calibri" w:eastAsia="Calibri" w:hAnsi="Calibri"/>
          <w:sz w:val="22"/>
          <w:szCs w:val="22"/>
        </w:rPr>
        <w:t xml:space="preserve">For ordinary resignation, verify that the intended last day is at least thirty days (one month) after actual delivery—not merely after the date typed on the letter. For delivery on August 31, 2026, the earliest last day is September 30, 2026; if delivery happens later, move the last day too.</w:t>
      </w:r>
    </w:p>
    <w:p>
      <w:pPr>
        <w:pStyle w:val="ListParagraph"/>
        <w:keepNext/>
        <w:numPr>
          <w:ilvl w:val="0"/>
          <w:numId w:val="1"/>
        </w:numPr>
        <w:spacing w:after="120" w:line="264"/>
      </w:pPr>
      <w:r>
        <w:rPr>
          <w:rFonts w:ascii="Calibri" w:cs="Calibri" w:eastAsia="Calibri" w:hAnsi="Calibri"/>
          <w:sz w:val="22"/>
          <w:szCs w:val="22"/>
        </w:rPr>
        <w:t xml:space="preserve">Have the employer's recipient fill in the "Received by" block on your copy with the date and time of receipt. The delivery date starts the notice period and matters in any later dispute.</w:t>
      </w:r>
    </w:p>
    <w:p>
      <w:pPr>
        <w:pStyle w:val="ListParagraph"/>
        <w:keepNext/>
        <w:numPr>
          <w:ilvl w:val="0"/>
          <w:numId w:val="1"/>
        </w:numPr>
        <w:spacing w:after="120" w:line="264"/>
      </w:pPr>
      <w:r>
        <w:rPr>
          <w:rFonts w:ascii="Calibri" w:cs="Calibri" w:eastAsia="Calibri" w:hAnsi="Calibri"/>
          <w:sz w:val="22"/>
          <w:szCs w:val="22"/>
        </w:rPr>
        <w:t xml:space="preserve">For a shorter ordinary notice, obtain written waiver or agreement. Do not state that waiver exists before it is documented.</w:t>
      </w:r>
    </w:p>
    <w:p>
      <w:pPr>
        <w:pStyle w:val="ListParagraph"/>
        <w:keepNext/>
        <w:numPr>
          <w:ilvl w:val="0"/>
          <w:numId w:val="1"/>
        </w:numPr>
        <w:spacing w:after="120" w:line="264"/>
      </w:pPr>
      <w:r>
        <w:rPr>
          <w:rFonts w:ascii="Calibri" w:cs="Calibri" w:eastAsia="Calibri" w:hAnsi="Calibri"/>
          <w:sz w:val="22"/>
          <w:szCs w:val="22"/>
        </w:rPr>
        <w:t xml:space="preserve">For immediate resignation, preserve evidence and obtain fact-specific Philippine labor-lawyer, union, or DOLE assistance before relying on Article 300(b) [formerly 285(b)].</w:t>
      </w:r>
    </w:p>
    <w:p>
      <w:pPr>
        <w:pStyle w:val="ListParagraph"/>
        <w:keepNext/>
        <w:numPr>
          <w:ilvl w:val="0"/>
          <w:numId w:val="1"/>
        </w:numPr>
        <w:spacing w:after="120" w:line="264"/>
      </w:pPr>
      <w:r>
        <w:rPr>
          <w:rFonts w:ascii="Calibri" w:cs="Calibri" w:eastAsia="Calibri" w:hAnsi="Calibri"/>
          <w:sz w:val="22"/>
          <w:szCs w:val="22"/>
        </w:rPr>
        <w:t xml:space="preserve">Ask for BIR Form 2316. On separation it is due on the day the last payment of wages is made (National Internal Revenue Code, Sec. 83(A)), not only by January 31 of the next year.</w:t>
      </w:r>
    </w:p>
    <w:p>
      <w:pPr>
        <w:pStyle w:val="ListParagraph"/>
        <w:keepNext/>
        <w:numPr>
          <w:ilvl w:val="0"/>
          <w:numId w:val="1"/>
        </w:numPr>
        <w:spacing w:after="120" w:line="264"/>
      </w:pPr>
      <w:r>
        <w:rPr>
          <w:rFonts w:ascii="Calibri" w:cs="Calibri" w:eastAsia="Calibri" w:hAnsi="Calibri"/>
          <w:sz w:val="22"/>
          <w:szCs w:val="22"/>
        </w:rPr>
        <w:t xml:space="preserve">Deliver through the employment agreement, handbook, CBA, and established official channels; keep the exact signed notice, email headers, received copy, courier record, or other proof of delivery.</w:t>
      </w:r>
    </w:p>
    <w:p>
      <w:pPr>
        <w:pStyle w:val="ListParagraph"/>
        <w:keepNext/>
        <w:numPr>
          <w:ilvl w:val="0"/>
          <w:numId w:val="1"/>
        </w:numPr>
        <w:spacing w:after="120" w:line="264"/>
      </w:pPr>
      <w:r>
        <w:rPr>
          <w:rFonts w:ascii="Calibri" w:cs="Calibri" w:eastAsia="Calibri" w:hAnsi="Calibri"/>
          <w:sz w:val="22"/>
          <w:szCs w:val="22"/>
        </w:rPr>
        <w:t xml:space="preserve">Use a separate signed inventory for property, funds, records, credentials, and access. Keep return receipts and do not retain unauthorized company copies.</w:t>
      </w:r>
    </w:p>
    <w:p>
      <w:pPr>
        <w:pStyle w:val="ListParagraph"/>
        <w:keepNext/>
        <w:numPr>
          <w:ilvl w:val="0"/>
          <w:numId w:val="1"/>
        </w:numPr>
        <w:spacing w:after="120" w:line="264"/>
      </w:pPr>
      <w:r>
        <w:rPr>
          <w:rFonts w:ascii="Calibri" w:cs="Calibri" w:eastAsia="Calibri" w:hAnsi="Calibri"/>
          <w:sz w:val="22"/>
          <w:szCs w:val="22"/>
        </w:rPr>
        <w:t xml:space="preserve">Ask for an itemized final-pay computation. Under DOLE Labor Advisory No. 06-20, final pay is generally released within 30 days from separation unless a more favorable policy or agreement applies.</w:t>
      </w:r>
    </w:p>
    <w:p>
      <w:pPr>
        <w:pStyle w:val="ListParagraph"/>
        <w:keepNext/>
        <w:numPr>
          <w:ilvl w:val="0"/>
          <w:numId w:val="1"/>
        </w:numPr>
        <w:spacing w:after="120" w:line="264"/>
      </w:pPr>
      <w:r>
        <w:rPr>
          <w:rFonts w:ascii="Calibri" w:cs="Calibri" w:eastAsia="Calibri" w:hAnsi="Calibri"/>
          <w:sz w:val="22"/>
          <w:szCs w:val="22"/>
        </w:rPr>
        <w:t xml:space="preserve">If requested, the employer should issue the Certificate of Employment within three days under Labor Advisory No. 06-20. Because the advisory sets that period without exception, the certificate should not wait for clearance.</w:t>
      </w:r>
    </w:p>
    <w:p>
      <w:pPr>
        <w:pStyle w:val="ListParagraph"/>
        <w:keepNext/>
        <w:numPr>
          <w:ilvl w:val="0"/>
          <w:numId w:val="1"/>
        </w:numPr>
        <w:spacing w:after="120" w:line="264"/>
      </w:pPr>
      <w:r>
        <w:rPr>
          <w:rFonts w:ascii="Calibri" w:cs="Calibri" w:eastAsia="Calibri" w:hAnsi="Calibri"/>
          <w:sz w:val="22"/>
          <w:szCs w:val="22"/>
        </w:rPr>
        <w:t xml:space="preserve">Do not sign a blank clearance, backdated notice, unsupported deduction authorization, or broad quitclaim. Review every separate completed document before signing.</w:t>
      </w:r>
    </w:p>
    <w:p>
      <w:pPr>
        <w:pStyle w:val="ListParagraph"/>
        <w:keepNext w:val="false"/>
        <w:numPr>
          <w:ilvl w:val="0"/>
          <w:numId w:val="1"/>
        </w:numPr>
        <w:spacing w:after="120" w:line="264"/>
      </w:pPr>
      <w:r>
        <w:rPr>
          <w:rFonts w:ascii="Calibri" w:cs="Calibri" w:eastAsia="Calibri" w:hAnsi="Calibri"/>
          <w:sz w:val="22"/>
          <w:szCs w:val="22"/>
        </w:rPr>
        <w:t xml:space="preserve">Escalate coercion, forced resignation, constructive dismissal, unpaid wages, harassment, safety, discrimination, retaliation, or a disputed immediate cause to a Philippine labor lawyer, union, or DOLE/SEnA channel.</w:t>
      </w:r>
    </w:p>
    <w:p>
      <w:pPr>
        <w:pStyle w:val="Heading2"/>
        <w:keepNext/>
        <w:pageBreakBefore/>
        <w:spacing w:after="140"/>
      </w:pPr>
      <w:r>
        <w:rPr>
          <w:rFonts w:ascii="Calibri" w:cs="Calibri" w:eastAsia="Calibri" w:hAnsi="Calibri"/>
          <w:b/>
          <w:bCs/>
          <w:color w:val="102B3F"/>
          <w:sz w:val="26"/>
          <w:szCs w:val="26"/>
        </w:rPr>
        <w:t xml:space="preserve">TEMPLATE AND LEGAL SOURCE RECORD — NOT PART OF THE INSTRUMENT</w:t>
      </w:r>
    </w:p>
    <w:p>
      <w:pPr>
        <w:spacing w:after="220" w:line="240"/>
      </w:pPr>
      <w:r>
        <w:rPr>
          <w:rFonts w:ascii="Calibri" w:cs="Calibri" w:eastAsia="Calibri" w:hAnsi="Calibri"/>
          <w:color w:val="566674"/>
          <w:sz w:val="18"/>
          <w:szCs w:val="18"/>
        </w:rPr>
        <w:t xml:space="preserve">Template v0.2.0 | Republic of the Philippines — private-sector employment | Effective 2026-08-31 onward, subject to the recorded review cycle | Independent Philippine labor-lawyer review pending | Last legal check 2026-10-01 | Next review due 2026-11-01</w:t>
      </w:r>
    </w:p>
    <w:p>
      <w:pPr>
        <w:keepNext/>
        <w:spacing w:after="60" w:before="100"/>
      </w:pPr>
      <w:r>
        <w:rPr>
          <w:rFonts w:ascii="Calibri" w:cs="Calibri" w:eastAsia="Calibri" w:hAnsi="Calibri"/>
          <w:b/>
          <w:bCs/>
          <w:sz w:val="18"/>
          <w:szCs w:val="18"/>
        </w:rPr>
        <w:t xml:space="preserve">Labor Code of the Philippines (P.D. No. 442), as amended and renumbered — DOLE 2022 edition - Article 300 [285]: (a) written notice at least one month in advance, and possible damages for absent ordinary notice; (b) immediate resignation for serious insult on the honor and person of the employee, inhuman and unbearable treatment, a crime or offense, or an analogous cause (checked 2026-10-01)</w:t>
      </w:r>
    </w:p>
    <w:p>
      <w:pPr>
        <w:spacing w:after="120"/>
      </w:pPr>
      <w:hyperlink w:history="1" r:id="rIdkdbo694uwnyuf2k7csqpv">
        <w:r>
          <w:rPr>
            <w:rFonts w:ascii="Calibri" w:cs="Calibri" w:eastAsia="Calibri" w:hAnsi="Calibri"/>
            <w:color w:val="315B75"/>
            <w:sz w:val="17"/>
            <w:szCs w:val="17"/>
            <w:u w:val="single"/>
          </w:rPr>
          <w:t xml:space="preserve">https://web.archive.org/web/20220402205705/https://bwc.dole.gov.ph/images/Downloads/2022_02_02_LaborCode_ofthe_Philippines_2022DOLE_edition.pdf</w:t>
        </w:r>
      </w:hyperlink>
    </w:p>
    <w:p>
      <w:pPr>
        <w:keepNext/>
        <w:spacing w:after="60" w:before="100"/>
      </w:pPr>
      <w:r>
        <w:rPr>
          <w:rFonts w:ascii="Calibri" w:cs="Calibri" w:eastAsia="Calibri" w:hAnsi="Calibri"/>
          <w:b/>
          <w:bCs/>
          <w:sz w:val="18"/>
          <w:szCs w:val="18"/>
        </w:rPr>
        <w:t xml:space="preserve">Commissioner of Internal Revenue v. Primetown Property Group, Inc., G.R. No. 162155 (August 28, 2007) - Administrative Code of 1987, Book I, Sec. 31: a "month" is thirty days unless a specific calendar month is meant (checked 2026-10-01)</w:t>
      </w:r>
    </w:p>
    <w:p>
      <w:pPr>
        <w:spacing w:after="120"/>
      </w:pPr>
      <w:hyperlink w:history="1" r:id="rId-qjurzsqk3dviltgibjpy">
        <w:r>
          <w:rPr>
            <w:rFonts w:ascii="Calibri" w:cs="Calibri" w:eastAsia="Calibri" w:hAnsi="Calibri"/>
            <w:color w:val="315B75"/>
            <w:sz w:val="17"/>
            <w:szCs w:val="17"/>
            <w:u w:val="single"/>
          </w:rPr>
          <w:t xml:space="preserve">https://lawphil.net/judjuris/juri2007/aug2007/gr_162155_2007.html</w:t>
        </w:r>
      </w:hyperlink>
    </w:p>
    <w:p>
      <w:pPr>
        <w:keepNext/>
        <w:spacing w:after="60" w:before="100"/>
      </w:pPr>
      <w:r>
        <w:rPr>
          <w:rFonts w:ascii="Calibri" w:cs="Calibri" w:eastAsia="Calibri" w:hAnsi="Calibri"/>
          <w:b/>
          <w:bCs/>
          <w:sz w:val="18"/>
          <w:szCs w:val="18"/>
        </w:rPr>
        <w:t xml:space="preserve">Labor Advisory No. 06, Series of 2020 — Final Pay and Certificate of Employment - Final pay within 30 days from separation unless a more favorable policy or agreement applies; COE within three days from request (checked 2026-10-01)</w:t>
      </w:r>
    </w:p>
    <w:p>
      <w:pPr>
        <w:spacing w:after="120"/>
      </w:pPr>
      <w:hyperlink w:history="1" r:id="rIdeh0auew1mglb4nmftosfb">
        <w:r>
          <w:rPr>
            <w:rFonts w:ascii="Calibri" w:cs="Calibri" w:eastAsia="Calibri" w:hAnsi="Calibri"/>
            <w:color w:val="315B75"/>
            <w:sz w:val="17"/>
            <w:szCs w:val="17"/>
            <w:u w:val="single"/>
          </w:rPr>
          <w:t xml:space="preserve">https://web.archive.org/web/20210926103531/https://www.dole.gov.ph/php_assets/uploads/2020/02/Labor-Advisory-No.-06-20-Guidelines-on-the-Payment-of-Final-Pay-and-Issuance-of-Certificate-of-Emplo.pdf</w:t>
        </w:r>
      </w:hyperlink>
    </w:p>
    <w:p>
      <w:pPr>
        <w:keepNext/>
        <w:spacing w:after="60" w:before="100"/>
      </w:pPr>
      <w:r>
        <w:rPr>
          <w:rFonts w:ascii="Calibri" w:cs="Calibri" w:eastAsia="Calibri" w:hAnsi="Calibri"/>
          <w:b/>
          <w:bCs/>
          <w:sz w:val="18"/>
          <w:szCs w:val="18"/>
        </w:rPr>
        <w:t xml:space="preserve">National Internal Revenue Code of 1997 (Republic Act No. 8424), as amended - Sec. 83(A): when employment ends before the close of the year, BIR Form 2316 is furnished on the same day the last payment of wages is made (checked 2026-10-01)</w:t>
      </w:r>
    </w:p>
    <w:p>
      <w:pPr>
        <w:spacing w:after="120"/>
      </w:pPr>
      <w:hyperlink w:history="1" r:id="rId89f4x3c1w1p_uo_jocp4o">
        <w:r>
          <w:rPr>
            <w:rFonts w:ascii="Calibri" w:cs="Calibri" w:eastAsia="Calibri" w:hAnsi="Calibri"/>
            <w:color w:val="315B75"/>
            <w:sz w:val="17"/>
            <w:szCs w:val="17"/>
            <w:u w:val="single"/>
          </w:rPr>
          <w:t xml:space="preserve">https://lawphil.net/statutes/repacts/ra1997/ra_8424_1997.html</w:t>
        </w:r>
      </w:hyperlink>
    </w:p>
    <w:p>
      <w:pPr>
        <w:keepNext/>
        <w:spacing w:after="60" w:before="100"/>
      </w:pPr>
      <w:r>
        <w:rPr>
          <w:rFonts w:ascii="Calibri" w:cs="Calibri" w:eastAsia="Calibri" w:hAnsi="Calibri"/>
          <w:b/>
          <w:bCs/>
          <w:sz w:val="18"/>
          <w:szCs w:val="18"/>
        </w:rPr>
        <w:t xml:space="preserve">Bance v. University of St. Anthony, G.R. No. 202724 - Voluntary resignation requires intent to relinquish together with an overt act; employer bears the burden when resignation is disputed (checked 2026-08-31)</w:t>
      </w:r>
    </w:p>
    <w:p>
      <w:pPr>
        <w:spacing w:after="120"/>
      </w:pPr>
      <w:hyperlink w:history="1" r:id="rIdgyqkt9loqt9hkfqs-y-zc">
        <w:r>
          <w:rPr>
            <w:rFonts w:ascii="Calibri" w:cs="Calibri" w:eastAsia="Calibri" w:hAnsi="Calibri"/>
            <w:color w:val="315B75"/>
            <w:sz w:val="17"/>
            <w:szCs w:val="17"/>
            <w:u w:val="single"/>
          </w:rPr>
          <w:t xml:space="preserve">https://elibrary.judiciary.gov.ph/assets/pdf/philrep/2021/G.R.%20No.%20202724.pdf</w:t>
        </w:r>
      </w:hyperlink>
    </w:p>
    <w:p>
      <w:pPr>
        <w:keepNext/>
        <w:spacing w:after="60" w:before="100"/>
      </w:pPr>
      <w:r>
        <w:rPr>
          <w:rFonts w:ascii="Calibri" w:cs="Calibri" w:eastAsia="Calibri" w:hAnsi="Calibri"/>
          <w:b/>
          <w:bCs/>
          <w:sz w:val="18"/>
          <w:szCs w:val="18"/>
        </w:rPr>
        <w:t xml:space="preserve">PHIMCO Industries, Inc. v. NLRC, G.R. No. 118041 - Employee's right to resign with written one-month notice; management may allow a shorter period; separation-pay boundary (checked 2026-08-31)</w:t>
      </w:r>
    </w:p>
    <w:p>
      <w:pPr>
        <w:spacing w:after="120"/>
      </w:pPr>
      <w:hyperlink w:history="1" r:id="rIdiiisdz0oqqs8bzcuhqnaa">
        <w:r>
          <w:rPr>
            <w:rFonts w:ascii="Calibri" w:cs="Calibri" w:eastAsia="Calibri" w:hAnsi="Calibri"/>
            <w:color w:val="315B75"/>
            <w:sz w:val="17"/>
            <w:szCs w:val="17"/>
            <w:u w:val="single"/>
          </w:rPr>
          <w:t xml:space="preserve">https://elibrary.judiciary.gov.ph/thebookshelf/showdocs/1/34889</w:t>
        </w:r>
      </w:hyperlink>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87783"/>
        <w:sz w:val="16"/>
        <w:szCs w:val="16"/>
      </w:rPr>
      <w:t xml:space="preserve">LAW.PH · Template v0.2.0 · REVIEW PENDING · Page </w:t>
    </w:r>
    <w:r>
      <w:rPr>
        <w:color w:val="687783"/>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6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jc w:val="center"/>
    </w:pPr>
    <w:rPr>
      <w:rFonts w:ascii="Calibri" w:cs="Calibri" w:eastAsia="Calibri" w:hAnsi="Calibri"/>
      <w:b/>
      <w:bCs/>
      <w:color w:val="102B3F"/>
      <w:sz w:val="30"/>
      <w:szCs w:val="3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dbo694uwnyuf2k7csqpv" Type="http://schemas.openxmlformats.org/officeDocument/2006/relationships/hyperlink" Target="https://web.archive.org/web/20220402205705/https://bwc.dole.gov.ph/images/Downloads/2022_02_02_LaborCode_ofthe_Philippines_2022DOLE_edition.pdf" TargetMode="External"/><Relationship Id="rId-qjurzsqk3dviltgibjpy" Type="http://schemas.openxmlformats.org/officeDocument/2006/relationships/hyperlink" Target="https://lawphil.net/judjuris/juri2007/aug2007/gr_162155_2007.html" TargetMode="External"/><Relationship Id="rIdeh0auew1mglb4nmftosfb" Type="http://schemas.openxmlformats.org/officeDocument/2006/relationships/hyperlink" Target="https://web.archive.org/web/20210926103531/https://www.dole.gov.ph/php_assets/uploads/2020/02/Labor-Advisory-No.-06-20-Guidelines-on-the-Payment-of-Final-Pay-and-Issuance-of-Certificate-of-Emplo.pdf" TargetMode="External"/><Relationship Id="rId89f4x3c1w1p_uo_jocp4o" Type="http://schemas.openxmlformats.org/officeDocument/2006/relationships/hyperlink" Target="https://lawphil.net/statutes/repacts/ra1997/ra_8424_1997.html" TargetMode="External"/><Relationship Id="rIdgyqkt9loqt9hkfqs-y-zc" Type="http://schemas.openxmlformats.org/officeDocument/2006/relationships/hyperlink" Target="https://elibrary.judiciary.gov.ph/assets/pdf/philrep/2021/G.R.%20No.%20202724.pdf" TargetMode="External"/><Relationship Id="rIdiiisdz0oqqs8bzcuhqnaa" Type="http://schemas.openxmlformats.org/officeDocument/2006/relationships/hyperlink" Target="https://elibrary.judiciary.gov.ph/thebookshelf/showdocs/1/34889" TargetMode="External"/><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RESIGNATION NOTICE</dc:title>
  <dc:creator>LAW.PH</dc:creator>
  <dc:description>Free sample of the Employee Resignation Letter from LAW.PH, with fictional details</dc:description>
  <cp:lastModifiedBy>Un-named</cp:lastModifiedBy>
  <cp:revision>1</cp:revision>
  <dcterms:created xsi:type="dcterms:W3CDTF">2026-10-02T05:29:56.958Z</dcterms:created>
  <dcterms:modified xsi:type="dcterms:W3CDTF">2026-10-02T05:29:56.958Z</dcterms:modified>
</cp:coreProperties>
</file>

<file path=docProps/custom.xml><?xml version="1.0" encoding="utf-8"?>
<Properties xmlns="http://schemas.openxmlformats.org/officeDocument/2006/custom-properties" xmlns:vt="http://schemas.openxmlformats.org/officeDocument/2006/docPropsVTypes"/>
</file>